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Положение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 xml:space="preserve"> об </w:t>
      </w:r>
      <w:proofErr w:type="spellStart"/>
      <w:r>
        <w:rPr>
          <w:rStyle w:val="a4"/>
          <w:color w:val="444444"/>
          <w:sz w:val="28"/>
          <w:szCs w:val="28"/>
        </w:rPr>
        <w:t>антикоррупционной</w:t>
      </w:r>
      <w:proofErr w:type="spellEnd"/>
      <w:r>
        <w:rPr>
          <w:rStyle w:val="a4"/>
          <w:color w:val="444444"/>
          <w:sz w:val="28"/>
          <w:szCs w:val="28"/>
        </w:rPr>
        <w:t xml:space="preserve"> политике ГБУЗ  « </w:t>
      </w:r>
      <w:proofErr w:type="spellStart"/>
      <w:r>
        <w:rPr>
          <w:rStyle w:val="a4"/>
          <w:color w:val="444444"/>
          <w:sz w:val="28"/>
          <w:szCs w:val="28"/>
        </w:rPr>
        <w:t>Макаровская</w:t>
      </w:r>
      <w:proofErr w:type="spellEnd"/>
      <w:r>
        <w:rPr>
          <w:rStyle w:val="a4"/>
          <w:color w:val="444444"/>
          <w:sz w:val="28"/>
          <w:szCs w:val="28"/>
        </w:rPr>
        <w:t xml:space="preserve"> ЦРБ»</w:t>
      </w: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 xml:space="preserve">1.Цели и задачи внедрения </w:t>
      </w:r>
      <w:proofErr w:type="spellStart"/>
      <w:r>
        <w:rPr>
          <w:rStyle w:val="a4"/>
          <w:color w:val="444444"/>
          <w:sz w:val="28"/>
          <w:szCs w:val="28"/>
        </w:rPr>
        <w:t>антикоррупционной</w:t>
      </w:r>
      <w:proofErr w:type="spellEnd"/>
      <w:r>
        <w:rPr>
          <w:rStyle w:val="a4"/>
          <w:color w:val="444444"/>
          <w:sz w:val="28"/>
          <w:szCs w:val="28"/>
        </w:rPr>
        <w:t xml:space="preserve"> политики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spellStart"/>
      <w:r>
        <w:rPr>
          <w:color w:val="444444"/>
          <w:sz w:val="28"/>
          <w:szCs w:val="28"/>
        </w:rPr>
        <w:t>Антикоррупционная</w:t>
      </w:r>
      <w:proofErr w:type="spellEnd"/>
      <w:r>
        <w:rPr>
          <w:color w:val="444444"/>
          <w:sz w:val="28"/>
          <w:szCs w:val="28"/>
        </w:rPr>
        <w:t xml:space="preserve"> политика ГБУЗ « 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  представляет собой комплекс взаимосвязанных принципов, процедур и конкретных мероприятий, направленных на профилактику и пресечение коррупционных правонарушений в деятельности.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Основополагающим нормативным правовым актом в сфере борьбы с коррупцией является Федеральный закон от 25 декабря 2008 г. № 273-ФЗ «О противодействии коррупции» (далее – Федеральный закон № 273-ФЗ). Нормативными актами, регулирующими </w:t>
      </w:r>
      <w:proofErr w:type="spellStart"/>
      <w:r>
        <w:rPr>
          <w:color w:val="444444"/>
          <w:sz w:val="28"/>
          <w:szCs w:val="28"/>
        </w:rPr>
        <w:t>антикоррупционную</w:t>
      </w:r>
      <w:proofErr w:type="spellEnd"/>
      <w:r>
        <w:rPr>
          <w:color w:val="444444"/>
          <w:sz w:val="28"/>
          <w:szCs w:val="28"/>
        </w:rPr>
        <w:t xml:space="preserve"> политику ГБУЗ 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  является также Федеральный  закон № 44 ФЗ от 05.04.2013 г. </w:t>
      </w:r>
      <w:proofErr w:type="gramStart"/>
      <w:r>
        <w:rPr>
          <w:color w:val="444444"/>
          <w:sz w:val="28"/>
          <w:szCs w:val="28"/>
        </w:rPr>
        <w:t>по</w:t>
      </w:r>
      <w:proofErr w:type="gramEnd"/>
      <w:r>
        <w:rPr>
          <w:color w:val="444444"/>
          <w:sz w:val="28"/>
          <w:szCs w:val="28"/>
        </w:rPr>
        <w:t xml:space="preserve"> </w:t>
      </w:r>
      <w:proofErr w:type="gramStart"/>
      <w:r>
        <w:rPr>
          <w:color w:val="444444"/>
          <w:sz w:val="28"/>
          <w:szCs w:val="28"/>
        </w:rPr>
        <w:t>следующими</w:t>
      </w:r>
      <w:proofErr w:type="gramEnd"/>
      <w:r>
        <w:rPr>
          <w:color w:val="444444"/>
          <w:sz w:val="28"/>
          <w:szCs w:val="28"/>
        </w:rPr>
        <w:t xml:space="preserve"> изменениями «О контрактной системе в сфере закупок товаров, работ, услуг для обеспечения государственных и муниципальных нужд», Устав  и другие локальные акты.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соответствии со ст.13.3 Федерального закона № 273-ФЗ от 25.12.2008 г « О противодействии коррупции», меры по предупреждению коррупции, принимаемые в организации, могут включать: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1) определение подразделений или должностных лиц, ответственных за профилактику коррупционных и иных правонарушений;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2) сотрудничество организации с правоохранительными органами;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3) разработку и внедрение в практику стандартов и процедур, направленных на обеспечение добросовестной работы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4) принятие кодекса этики и служебного поведения работников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5) предотвращение и урегулирование конфликта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6) недопущение составления неофициальной отчетности и использования поддельных документов.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spellStart"/>
      <w:r>
        <w:rPr>
          <w:color w:val="444444"/>
          <w:sz w:val="28"/>
          <w:szCs w:val="28"/>
        </w:rPr>
        <w:t>Антикоррупционная</w:t>
      </w:r>
      <w:proofErr w:type="spellEnd"/>
      <w:r>
        <w:rPr>
          <w:color w:val="444444"/>
          <w:sz w:val="28"/>
          <w:szCs w:val="28"/>
        </w:rPr>
        <w:t xml:space="preserve"> политика ЛПУ направлена на реализацию данных мер.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lastRenderedPageBreak/>
        <w:t>2.Используемые в политике понятия и определения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rStyle w:val="a5"/>
          <w:b/>
          <w:bCs/>
          <w:color w:val="444444"/>
          <w:sz w:val="28"/>
          <w:szCs w:val="28"/>
        </w:rPr>
        <w:t>Коррупция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</w:r>
      <w:proofErr w:type="gramEnd"/>
      <w:r>
        <w:rPr>
          <w:color w:val="444444"/>
          <w:sz w:val="28"/>
          <w:szCs w:val="28"/>
        </w:rPr>
        <w:t>. Коррупцией также является совершение перечисленных деяний от имени или в интересах юридического лица (пункт 1 статьи 1 Федерального закона от 25 декабря 2008 г. № 273-ФЗ «О противодействии коррупции»).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b/>
          <w:bCs/>
          <w:color w:val="444444"/>
          <w:sz w:val="28"/>
          <w:szCs w:val="28"/>
        </w:rPr>
        <w:t>Противодействие коррупции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(пункт 2 статьи 1 Федерального закона от 25 декабря 2008 г. № 273-ФЗ «О противодействии коррупции»):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а) по предупреждению коррупции, в том числе по выявлению и последующему устранению причин коррупции (профилактика коррупции);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б) по выявлению, предупреждению, пресечению, раскрытию и расследованию коррупционных правонарушений (борьба с коррупцией);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в) по минимизации и (или) ликвидации последствий коррупционных правонарушений.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b/>
          <w:bCs/>
          <w:color w:val="444444"/>
          <w:sz w:val="28"/>
          <w:szCs w:val="28"/>
        </w:rPr>
        <w:t>Организация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юридическое лицо независимо от формы собственности, организационно-правовой формы и отраслевой принадлежности.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b/>
          <w:bCs/>
          <w:color w:val="444444"/>
          <w:sz w:val="28"/>
          <w:szCs w:val="28"/>
        </w:rPr>
        <w:t>Контрагент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любое российское или иностранное юридическое или физическое лицо, с которым организация вступает в договорные отношения, за исключением трудовых отношений.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rStyle w:val="a5"/>
          <w:b/>
          <w:bCs/>
          <w:color w:val="444444"/>
          <w:sz w:val="28"/>
          <w:szCs w:val="28"/>
        </w:rPr>
        <w:t>Взятка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 xml:space="preserve">– получение должностным лицом, иностранным должностным лицом либо должностным лицом публичной международной организации лично или через посредника денег, ценных бумаг, иного имущества либо в виде незаконных оказания ему услуг имущественного характера, предоставления иных имущественных прав за совершение действий </w:t>
      </w:r>
      <w:r>
        <w:rPr>
          <w:color w:val="444444"/>
          <w:sz w:val="28"/>
          <w:szCs w:val="28"/>
        </w:rPr>
        <w:lastRenderedPageBreak/>
        <w:t>(бездействие) в пользу взяткодателя или представляемых им лиц, если такие действия (бездействие) входят в служебные полномочия должностного лица либо если оно в</w:t>
      </w:r>
      <w:proofErr w:type="gramEnd"/>
      <w:r>
        <w:rPr>
          <w:color w:val="444444"/>
          <w:sz w:val="28"/>
          <w:szCs w:val="28"/>
        </w:rPr>
        <w:t xml:space="preserve"> силу должностного положения может способствовать таким действиям (бездействию), а равно за общее покровительство или попустительство по службе.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rStyle w:val="a5"/>
          <w:b/>
          <w:bCs/>
          <w:color w:val="444444"/>
          <w:sz w:val="28"/>
          <w:szCs w:val="28"/>
        </w:rPr>
        <w:t>Коммерческий подкуп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незаконные передача лицу, выполняющему управленческие функции в коммерческой или иной организации, денег, ценных бумаг, иного имущества, оказание ему услуг имущественного характера, предоставление иных имущественных прав за совершение действий (бездействие) в интересах дающего в связи с занимаемым этим лицом служебным положением (часть 1 статьи 204 Уголовного кодекса Российской Федерации).</w:t>
      </w:r>
      <w:proofErr w:type="gramEnd"/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rStyle w:val="a5"/>
          <w:b/>
          <w:bCs/>
          <w:color w:val="444444"/>
          <w:sz w:val="28"/>
          <w:szCs w:val="28"/>
        </w:rPr>
        <w:t>Конфликт интересов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ситуация, при которой личная заинтересованность (прямая или косвенная) работника (представителя организации) влияет или может повлиять на надлежащее исполнение им должностных (трудовых) обязанностей и при которой возникает или может возникнуть противоречие между личной заинтересованностью работника (представителя организации) и правами и законными интересами организации, способное привести к причинению вреда правам и законным интересам, имуществу и (или) деловой репутации организации, работником</w:t>
      </w:r>
      <w:proofErr w:type="gramEnd"/>
      <w:r>
        <w:rPr>
          <w:color w:val="444444"/>
          <w:sz w:val="28"/>
          <w:szCs w:val="28"/>
        </w:rPr>
        <w:t xml:space="preserve"> (представителем организации) которой он является.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b/>
          <w:bCs/>
          <w:color w:val="444444"/>
          <w:sz w:val="28"/>
          <w:szCs w:val="28"/>
        </w:rPr>
        <w:t>Личная заинтересованность работника (представителя организации)</w:t>
      </w:r>
      <w:r>
        <w:rPr>
          <w:rStyle w:val="apple-converted-space"/>
          <w:color w:val="444444"/>
          <w:sz w:val="28"/>
          <w:szCs w:val="28"/>
        </w:rPr>
        <w:t> </w:t>
      </w:r>
      <w:r>
        <w:rPr>
          <w:color w:val="444444"/>
          <w:sz w:val="28"/>
          <w:szCs w:val="28"/>
        </w:rPr>
        <w:t>– заинтересованность работника (представителя организации), связанная с возможностью получения работником (представителем организации) при исполнении должностных обязанностей доходов в виде денег, ценностей, иного имущества или услуг имущественного характера, иных имущественных прав для себя или для третьих лиц.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 xml:space="preserve">3.Основные принципы </w:t>
      </w:r>
      <w:proofErr w:type="spellStart"/>
      <w:r>
        <w:rPr>
          <w:rStyle w:val="a4"/>
          <w:color w:val="444444"/>
          <w:sz w:val="28"/>
          <w:szCs w:val="28"/>
        </w:rPr>
        <w:t>антикоррупционной</w:t>
      </w:r>
      <w:proofErr w:type="spellEnd"/>
      <w:r>
        <w:rPr>
          <w:rStyle w:val="a4"/>
          <w:color w:val="444444"/>
          <w:sz w:val="28"/>
          <w:szCs w:val="28"/>
        </w:rPr>
        <w:t xml:space="preserve"> деятельности организации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Системы мер противодействия коррупции в лицее основываться на следующих</w:t>
      </w:r>
      <w:r>
        <w:rPr>
          <w:rStyle w:val="apple-converted-space"/>
          <w:b/>
          <w:bCs/>
          <w:color w:val="444444"/>
          <w:sz w:val="28"/>
          <w:szCs w:val="28"/>
        </w:rPr>
        <w:t> </w:t>
      </w:r>
      <w:r>
        <w:rPr>
          <w:rStyle w:val="a4"/>
          <w:color w:val="444444"/>
          <w:sz w:val="28"/>
          <w:szCs w:val="28"/>
        </w:rPr>
        <w:t>ключевых принципах: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— Принцип соответствия политики организации действующему законодательству и общепринятым нормам.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 xml:space="preserve">Соответствие реализуемых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мероприятий Конституции Российской Федерации, заключенным Российской Федерацией международным договорам, законодательству Российской Федерации и иным нормативным правовым актам, применимым к организации.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— Принцип личного примера руководства.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Ключевая роль руководства организации в формировании культуры нетерпимости к коррупции и в создании внутриорганизационной системы предупреждения и противодействия коррупции.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— Принцип вовлеченности работников.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Информированность работников организации о положениях </w:t>
      </w:r>
      <w:proofErr w:type="spellStart"/>
      <w:r>
        <w:rPr>
          <w:color w:val="444444"/>
          <w:sz w:val="28"/>
          <w:szCs w:val="28"/>
        </w:rPr>
        <w:t>антикоррупционного</w:t>
      </w:r>
      <w:proofErr w:type="spellEnd"/>
      <w:r>
        <w:rPr>
          <w:color w:val="444444"/>
          <w:sz w:val="28"/>
          <w:szCs w:val="28"/>
        </w:rPr>
        <w:t xml:space="preserve"> законодательства и их активное участие в формировании и реализации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стандартов и процедур.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 xml:space="preserve">— Принцип соразмерности </w:t>
      </w:r>
      <w:proofErr w:type="spellStart"/>
      <w:r>
        <w:rPr>
          <w:rStyle w:val="a5"/>
          <w:color w:val="444444"/>
          <w:sz w:val="28"/>
          <w:szCs w:val="28"/>
        </w:rPr>
        <w:t>антикоррупционных</w:t>
      </w:r>
      <w:proofErr w:type="spellEnd"/>
      <w:r>
        <w:rPr>
          <w:rStyle w:val="a5"/>
          <w:color w:val="444444"/>
          <w:sz w:val="28"/>
          <w:szCs w:val="28"/>
        </w:rPr>
        <w:t xml:space="preserve"> процедур риску коррупции.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Разработка и выполнение комплекса мероприятий, позволяющих снизить вероятность вовлечения организации, ее руководителей и сотрудников в коррупционную деятельность, осуществляется с учетом существующих в деятельности данной организации коррупционных рисков.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 xml:space="preserve">— Принцип эффективности </w:t>
      </w:r>
      <w:proofErr w:type="spellStart"/>
      <w:r>
        <w:rPr>
          <w:rStyle w:val="a5"/>
          <w:color w:val="444444"/>
          <w:sz w:val="28"/>
          <w:szCs w:val="28"/>
        </w:rPr>
        <w:t>антикоррупционных</w:t>
      </w:r>
      <w:proofErr w:type="spellEnd"/>
      <w:r>
        <w:rPr>
          <w:rStyle w:val="a5"/>
          <w:color w:val="444444"/>
          <w:sz w:val="28"/>
          <w:szCs w:val="28"/>
        </w:rPr>
        <w:t xml:space="preserve"> процедур.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Применение в организации таких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мероприятий, которые имеют низкую стоимость, обеспечивают простоту реализации и </w:t>
      </w:r>
      <w:proofErr w:type="gramStart"/>
      <w:r>
        <w:rPr>
          <w:color w:val="444444"/>
          <w:sz w:val="28"/>
          <w:szCs w:val="28"/>
        </w:rPr>
        <w:t>приносят значимый результат</w:t>
      </w:r>
      <w:proofErr w:type="gramEnd"/>
      <w:r>
        <w:rPr>
          <w:color w:val="444444"/>
          <w:sz w:val="28"/>
          <w:szCs w:val="28"/>
        </w:rPr>
        <w:t>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-Принцип ответственности и неотвратимости наказания.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Неотвратимость наказания для работников организации вне зависимости от занимаемой должности, стажа работы и иных условий в случае совершения ими коррупционных правонарушений в связи с исполнением трудовых обязанностей, а также персональная ответственность руководства организации за реализацию внутриорганизационной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t>— Принцип открытости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Информирование контрагентов, партнеров и общественности о принятых в организации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стандартах ведения деятельности.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5"/>
          <w:color w:val="444444"/>
          <w:sz w:val="28"/>
          <w:szCs w:val="28"/>
        </w:rPr>
        <w:lastRenderedPageBreak/>
        <w:t>-Принцип постоянного контроля и регулярного мониторинга.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Регулярное осуществление мониторинга эффективности внедренных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стандартов и процедур, а также </w:t>
      </w:r>
      <w:proofErr w:type="gramStart"/>
      <w:r>
        <w:rPr>
          <w:color w:val="444444"/>
          <w:sz w:val="28"/>
          <w:szCs w:val="28"/>
        </w:rPr>
        <w:t>контроля за</w:t>
      </w:r>
      <w:proofErr w:type="gramEnd"/>
      <w:r>
        <w:rPr>
          <w:color w:val="444444"/>
          <w:sz w:val="28"/>
          <w:szCs w:val="28"/>
        </w:rPr>
        <w:t xml:space="preserve"> их исполнением.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Pr="00536090" w:rsidRDefault="009576BE" w:rsidP="009576BE">
      <w:pPr>
        <w:shd w:val="clear" w:color="auto" w:fill="FFFFFF"/>
        <w:spacing w:after="100" w:afterAutospacing="1" w:line="360" w:lineRule="atLeast"/>
        <w:ind w:left="360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rFonts w:ascii="Times New Roman" w:hAnsi="Times New Roman"/>
          <w:color w:val="444444"/>
          <w:sz w:val="28"/>
          <w:szCs w:val="28"/>
        </w:rPr>
        <w:t>4.</w:t>
      </w:r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>Область применения политики и круг лиц, попадающих под ее действие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Основным кругом лиц, попадающих под действие политики, являются работники ЛПУ, находящиеся с ней в трудовых отношениях, вне зависимости от занимаемой должности и выполняемых функций. Политика распространяется и на лица, выполняющие для ЛПУ работы или предоставляющие услуги на основе гражданско-правовых договоров. В этом случае соответствующие положения нужно включить в текст договоров.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Pr="00536090" w:rsidRDefault="009576BE" w:rsidP="009576BE">
      <w:pPr>
        <w:shd w:val="clear" w:color="auto" w:fill="FFFFFF"/>
        <w:spacing w:after="100" w:afterAutospacing="1" w:line="360" w:lineRule="atLeast"/>
        <w:ind w:left="720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rFonts w:ascii="Times New Roman" w:hAnsi="Times New Roman"/>
          <w:color w:val="444444"/>
          <w:sz w:val="28"/>
          <w:szCs w:val="28"/>
        </w:rPr>
        <w:t>5.</w:t>
      </w:r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 xml:space="preserve">Определение должностных лиц ЛПУ, ответственных за реализацию </w:t>
      </w:r>
      <w:proofErr w:type="spellStart"/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>антикоррупционной</w:t>
      </w:r>
      <w:proofErr w:type="spellEnd"/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 xml:space="preserve"> политики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ЛПУ ответственным за противодействие коррупции, исходя из установленных задач, специфики деятельности, штатной численности, организационной структуры, материальных ресурсов является главный врач.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Задачи, функции и полномочия главного врача в сфере противодействия коррупции определены его Должностной инструкцией.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Эти обязанности включают в частности: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разработку локальных нормативных актов организации, направленных на реализацию мер по предупреждению коррупции (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политики, кодекса этики и служебного поведения работников и т.д.);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проведение контрольных мероприятий, направленных на выявление коррупционных правонарушений работниками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организация проведения оценки коррупционных рисков;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прием и рассмотрение сообщений о случаях склонения работников к совершению коррупционных правонарушений в интересах или от имени </w:t>
      </w:r>
      <w:r>
        <w:rPr>
          <w:color w:val="444444"/>
          <w:sz w:val="28"/>
          <w:szCs w:val="28"/>
        </w:rPr>
        <w:lastRenderedPageBreak/>
        <w:t>иной организации, а также о случаях совершения коррупционных правонарушений работниками, контрагентами лицея или иными лицами;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организация заполнения и рассмотрения деклараций о конфликте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организация обучающих мероприятий по вопросам профилактики и противодействия коррупции и индивидуального консультирования работников;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оказание содействия уполномоченным представителям контрольно-надзорных и правоохранительных органов при проведении ими инспекционных проверок деятельности организации по вопросам предупреждения и противодействия коррупции;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оказание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преступлений, включая оперативно-розыскные мероприятия;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проведение оценки результатов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работы и подготовка соответствующих отчетных материалов Учредителю.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Pr="00536090" w:rsidRDefault="009576BE" w:rsidP="009576BE">
      <w:pPr>
        <w:shd w:val="clear" w:color="auto" w:fill="FFFFFF"/>
        <w:spacing w:after="100" w:afterAutospacing="1" w:line="360" w:lineRule="atLeast"/>
        <w:ind w:left="720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rFonts w:ascii="Times New Roman" w:hAnsi="Times New Roman"/>
          <w:color w:val="444444"/>
          <w:sz w:val="28"/>
          <w:szCs w:val="28"/>
        </w:rPr>
        <w:t>6.</w:t>
      </w:r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>Определение и закрепление обязанностей работников и организации, связанных с предупреждением и противодействием коррупции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Обязанности работников организации в связи с предупреждением и противодействием коррупции являются общими для всех сотрудников ЛПУ.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Общими обязанностями работников в связи с предупреждением и противодействием коррупции являются следующие: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воздерживаться от совершения и (или) участия в совершении коррупционных правонарушений в интересах или от имени лицея;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воздерживаться от поведения,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ЛПУ;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незамедлительно информировать директора лицея, руководство организации о случаях склонения работника к совершению коррупционных правонарушений;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незамедлительно информировать непосредственного начальника, руководство организации о ставшей известной информации о случаях совершения коррупционных правонарушений другими работниками, контрагентами организации или иными лицами;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сообщить непосредственному начальнику или иному ответственному лицу о возможности возникновения либо возникшем у работника конфликте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целях обеспечения эффективного исполнения возложенных на работников обязанностей регламентируются процедуры их соблюдения.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Исходя их положений статьи 57 ТК РФ по соглашению сторон в трудовой договор, заключаемый с работником при приёме его на работу в ЛПУ, могут включаться права и обязанности работника и работодателя, установленные данным локальным нормативным актом — «</w:t>
      </w:r>
      <w:proofErr w:type="spellStart"/>
      <w:r>
        <w:rPr>
          <w:color w:val="444444"/>
          <w:sz w:val="28"/>
          <w:szCs w:val="28"/>
        </w:rPr>
        <w:t>Антикоррупционная</w:t>
      </w:r>
      <w:proofErr w:type="spellEnd"/>
      <w:r>
        <w:rPr>
          <w:color w:val="444444"/>
          <w:sz w:val="28"/>
          <w:szCs w:val="28"/>
        </w:rPr>
        <w:t xml:space="preserve"> политика».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Общие и специальные обязанности рекомендуется включить в трудовой договор с работником организации. При условии закрепления обязанностей работника в связи с предупреждением и противодействием коррупции в трудовом договоре работодатель вправе применить к работнику меры дисциплинарного взыскания, включая увольнение, при наличии оснований, предусмотренных ТК РФ, за совершения неправомерных действий, повлекших неисполнение возложенных на него трудовых обязанностей.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Pr="00536090" w:rsidRDefault="009576BE" w:rsidP="009576BE">
      <w:pPr>
        <w:shd w:val="clear" w:color="auto" w:fill="FFFFFF"/>
        <w:spacing w:after="100" w:afterAutospacing="1" w:line="360" w:lineRule="atLeast"/>
        <w:ind w:left="720"/>
        <w:jc w:val="both"/>
        <w:rPr>
          <w:rFonts w:ascii="Times New Roman" w:hAnsi="Times New Roman"/>
          <w:color w:val="444444"/>
          <w:sz w:val="23"/>
          <w:szCs w:val="23"/>
        </w:rPr>
      </w:pPr>
      <w:r>
        <w:rPr>
          <w:rStyle w:val="a4"/>
          <w:rFonts w:ascii="Times New Roman" w:hAnsi="Times New Roman"/>
          <w:color w:val="444444"/>
          <w:sz w:val="28"/>
          <w:szCs w:val="28"/>
        </w:rPr>
        <w:t>7.</w:t>
      </w:r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 xml:space="preserve">Установление перечня реализуемых ЛПУ </w:t>
      </w:r>
      <w:proofErr w:type="spellStart"/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>антикоррупционных</w:t>
      </w:r>
      <w:proofErr w:type="spellEnd"/>
      <w:r w:rsidRPr="00536090">
        <w:rPr>
          <w:rStyle w:val="a4"/>
          <w:rFonts w:ascii="Times New Roman" w:hAnsi="Times New Roman"/>
          <w:color w:val="444444"/>
          <w:sz w:val="28"/>
          <w:szCs w:val="28"/>
        </w:rPr>
        <w:t xml:space="preserve"> мероприятий, стандартов и процедур и порядок их выполнения (применения</w:t>
      </w:r>
      <w:r w:rsidRPr="00536090">
        <w:rPr>
          <w:rStyle w:val="a5"/>
          <w:rFonts w:ascii="Times New Roman" w:hAnsi="Times New Roman"/>
          <w:b/>
          <w:bCs/>
          <w:color w:val="444444"/>
          <w:sz w:val="28"/>
          <w:szCs w:val="28"/>
        </w:rPr>
        <w:t>)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tbl>
      <w:tblPr>
        <w:tblW w:w="9735" w:type="dxa"/>
        <w:tblCellSpacing w:w="15" w:type="dxa"/>
        <w:tblBorders>
          <w:top w:val="single" w:sz="2" w:space="0" w:color="CCCCCC"/>
          <w:left w:val="single" w:sz="2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5"/>
        <w:gridCol w:w="6910"/>
      </w:tblGrid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Style w:val="a4"/>
                <w:rFonts w:ascii="Times New Roman" w:hAnsi="Times New Roman"/>
                <w:color w:val="444444"/>
                <w:sz w:val="28"/>
                <w:szCs w:val="28"/>
              </w:rPr>
              <w:t>Направление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Style w:val="a4"/>
                <w:rFonts w:ascii="Times New Roman" w:hAnsi="Times New Roman"/>
                <w:color w:val="444444"/>
                <w:sz w:val="28"/>
                <w:szCs w:val="28"/>
              </w:rPr>
              <w:t>Мероприятие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Нормативное обеспечение, </w:t>
            </w: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закрепление стандартов поведения и декларация намерений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Разработка и принятие кодекса этики и служебного поведения работников организации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Введение в договоры, связанные с хозяйственной деятельностью организации, стандартной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антикоррупционной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оговорки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Введение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антикоррупционных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положений в трудовые договора работников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Разработка и введение специальных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антикоррупционных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процедур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Введение процедуры информирования работниками работодателя о случаях склонения их к совершению коррупционных нарушений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и т. п.)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proofErr w:type="gram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Введение процедуры информирования работодателя о ставшей известной работнику информации о случаях совершения коррупционных правонарушений другими работниками, контрагентами организации или иными лицами и порядка рассмотрения таких сообщений, включая создание доступных каналов передачи обозначенной информации (механизмов «обратной связи», телефона доверия  и т. п.)</w:t>
            </w:r>
            <w:proofErr w:type="gramEnd"/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Введение процедуры информирования работниками работодателя о возникновении конфликта интересов и порядка урегулирования выявленного конфликта интересов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Введение процедур защиты работников, сообщивших о коррупционных правонарушениях в деятельности организации, от формальных и неформальных </w:t>
            </w: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санкций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Обучение и информирование работников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Ежегодное ознакомление работников под роспись с нормативными документами, регламентирующими вопросы предупреждения и противодействия коррупции в организации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Проведение обучающих мероприятий по вопросам профилактики и противодействия коррупции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Организация индивидуального консультирования работников по вопросам применения (соблюдения)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антикоррупционных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стандартов и процедур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Обеспечение соответствия системы внутреннего контроля и аудита организации требованиям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антикоррупционной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политики организации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Осуществление регулярного контроля соблюдения внутренних процедур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Осуществление регулярного контроля данных бухгалтерского учета, наличия и достоверности первичных документов бухгалтерского учета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Осуществление регулярного контроля экономической обоснованности расходов в сферах с высоким коррупционным риском: обмен деловыми подарками, представительские расходы, благотворительные пожертвования, вознаграждения внешним консультантам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Оценка результатов проводимой </w:t>
            </w:r>
            <w:proofErr w:type="spellStart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антикоррупционной</w:t>
            </w:r>
            <w:proofErr w:type="spellEnd"/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 xml:space="preserve"> работы и распространение отчетных материалов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 xml:space="preserve">Проведение регулярной оценки результатов работы </w:t>
            </w: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по противодействию коррупции</w:t>
            </w:r>
          </w:p>
        </w:tc>
      </w:tr>
      <w:tr w:rsidR="009576BE" w:rsidRPr="00536090" w:rsidTr="00F6389C">
        <w:trPr>
          <w:tblCellSpacing w:w="15" w:type="dxa"/>
        </w:trPr>
        <w:tc>
          <w:tcPr>
            <w:tcW w:w="2370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lastRenderedPageBreak/>
              <w:t> </w:t>
            </w:r>
          </w:p>
        </w:tc>
        <w:tc>
          <w:tcPr>
            <w:tcW w:w="7365" w:type="dxa"/>
            <w:tcBorders>
              <w:top w:val="single" w:sz="6" w:space="0" w:color="CCCCCC"/>
              <w:left w:val="single" w:sz="6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9576BE" w:rsidRPr="00536090" w:rsidRDefault="009576BE" w:rsidP="00F6389C">
            <w:pPr>
              <w:rPr>
                <w:rFonts w:ascii="Times New Roman" w:hAnsi="Times New Roman"/>
                <w:color w:val="444444"/>
              </w:rPr>
            </w:pPr>
            <w:r w:rsidRPr="00536090">
              <w:rPr>
                <w:rFonts w:ascii="Times New Roman" w:hAnsi="Times New Roman"/>
                <w:color w:val="444444"/>
                <w:sz w:val="28"/>
                <w:szCs w:val="28"/>
              </w:rPr>
              <w:t>Подготовка и распространение отчетных материалов о проводимой работе и достигнутых результатах в сфере противодействия коррупции</w:t>
            </w:r>
          </w:p>
        </w:tc>
      </w:tr>
    </w:tbl>
    <w:p w:rsidR="009576BE" w:rsidRPr="00536090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 w:rsidRPr="00536090"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В качестве приложения к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политике в ЛПУ утверждается план реализации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мероприятий.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8.Оценка коррупционных рисков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Целью оценки коррупционных рисков является определение конкретных процессов и видов деятельности ЛПУ, при реализации которых наиболее высока вероятность совершения работниками организации коррупционных </w:t>
      </w:r>
      <w:proofErr w:type="gramStart"/>
      <w:r>
        <w:rPr>
          <w:color w:val="444444"/>
          <w:sz w:val="28"/>
          <w:szCs w:val="28"/>
        </w:rPr>
        <w:t>правонарушений</w:t>
      </w:r>
      <w:proofErr w:type="gramEnd"/>
      <w:r>
        <w:rPr>
          <w:color w:val="444444"/>
          <w:sz w:val="28"/>
          <w:szCs w:val="28"/>
        </w:rPr>
        <w:t xml:space="preserve"> как в целях получения личной выгоды, так и в целях получения выгоды организацией.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Оценка коррупционных рисков является важнейшим элементом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политики. Она позволяет обеспечить соответствие реализуемых </w:t>
      </w:r>
      <w:proofErr w:type="spellStart"/>
      <w:r>
        <w:rPr>
          <w:color w:val="444444"/>
          <w:sz w:val="28"/>
          <w:szCs w:val="28"/>
        </w:rPr>
        <w:t>антикоррупционных</w:t>
      </w:r>
      <w:proofErr w:type="spellEnd"/>
      <w:r>
        <w:rPr>
          <w:color w:val="444444"/>
          <w:sz w:val="28"/>
          <w:szCs w:val="28"/>
        </w:rPr>
        <w:t xml:space="preserve"> мероприятий специфике деятельности организации и рационально использовать ресурсы, направляемые на проведение работы по профилактике коррупции.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Оценка коррупционных рисков проводится как на стадии разработки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политики, так и после ее утверждения на регулярной основе.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9.</w:t>
      </w:r>
      <w:r>
        <w:rPr>
          <w:rStyle w:val="a4"/>
          <w:color w:val="444444"/>
          <w:sz w:val="28"/>
          <w:szCs w:val="28"/>
        </w:rPr>
        <w:t xml:space="preserve">Ответственность сотрудников за несоблюдение требований </w:t>
      </w:r>
      <w:proofErr w:type="spellStart"/>
      <w:r>
        <w:rPr>
          <w:rStyle w:val="a4"/>
          <w:color w:val="444444"/>
          <w:sz w:val="28"/>
          <w:szCs w:val="28"/>
        </w:rPr>
        <w:t>антикоррупционной</w:t>
      </w:r>
      <w:proofErr w:type="spellEnd"/>
      <w:r>
        <w:rPr>
          <w:rStyle w:val="a4"/>
          <w:color w:val="444444"/>
          <w:sz w:val="28"/>
          <w:szCs w:val="28"/>
        </w:rPr>
        <w:t xml:space="preserve"> политики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Своевременное выявление конфликта интересов в деятельности работников организации является одним из ключевых элементов предотвращения коррупционных правонарушений.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 этом следует учитывать, что конфликт интересов может принимать множество различных форм.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С целью регулирования и предотвращения конфликта интересов в деятельности своих работников в ЛПУ следует принять Положение о конфликте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Положение о конфликте интересов – это внутренний документ организации, устанавливающий порядок выявления и урегулирования конфликтов интересов, возникающих у работников организации в ходе выполнения ими трудовых обязанностей. При разработке положения о конфликте интересов следует обратить внимание на включение в него следующих аспектов: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цели и задачи положения о конфликте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используемые в положении понятия и определения;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круг лиц, попадающих под действие положения;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основные принципы управления конфликтом интересов в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порядок раскрытия конфликта интересов работником организации и порядок его урегулирования, в том числе возможные способы разрешения возникшего конфликта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обязанности работников в связи с раскрытием и урегулированием конфликта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определение лиц, ответственных за прием сведений о возникшем конфликте интересов и рассмотрение этих сведений;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ответственность работников за несоблюдение положения о конфликте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основу работы по управлению конфликтом интересов в организации могут быть положены следующие принципы: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обязательность раскрытия сведений о реальном или потенциальном конфликте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 xml:space="preserve">— индивидуальное рассмотрение и оценка </w:t>
      </w:r>
      <w:proofErr w:type="spellStart"/>
      <w:r>
        <w:rPr>
          <w:color w:val="444444"/>
          <w:sz w:val="28"/>
          <w:szCs w:val="28"/>
        </w:rPr>
        <w:t>репутационных</w:t>
      </w:r>
      <w:proofErr w:type="spellEnd"/>
      <w:r>
        <w:rPr>
          <w:color w:val="444444"/>
          <w:sz w:val="28"/>
          <w:szCs w:val="28"/>
        </w:rPr>
        <w:t xml:space="preserve"> рисков для организации при выявлении каждого конфликта интересов и его урегулирование;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конфиденциальность процесса раскрытия сведений о конфликте интересов и процесса его урегулирования;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соблюдение баланса интересов организации и работника при урегулировании конфликта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защита работника от преследования в связи с сообщением о конфликте интересов, который был своевременно раскрыт работником и урегулирован (предотвращен) организацией.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10. Обязанности работников в связи с раскрытием и урегулированием конфликта интересов: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 принятии решений по деловым вопросам и выполнении своих трудовых обязанностей руководствоваться интересами организации – без учета своих личных интересов, интересов своих родственников и друзей;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избегать (по возможности) ситуаций и обстоятельств, которые могут привести к конфликту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раскрывать возникший (реальный) или потенциальный конфликт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содействовать урегулированию возникшего конфликта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 организации возможно установление различных видов раскрытия конфликта интересов, в том числе: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раскрытие сведений о конфликте интересов при приеме на работу;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раскрытие сведений о конфликте интересов при назначении на новую должность;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-разовое раскрытие сведений по мере возникновения ситуаций конфликта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Раскрытие сведений о конфликте интересов желательно осуществлять в письменном виде. Может быть допустимым первоначальное раскрытие конфликта интересов в устной форме с последующей фиксацией в письменном виде.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ЛПУ берёт на себя обязательство конфиденциального рассмотрения представленных сведений и урегулирования конфликта интересов.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Поступившая информация должна быть тщательно проверена уполномоченным на это должностным лицом с целью оценки серьезности возникающих для организации рисков и выбора наиболее подходящей формы урегулирования конфликта интересов. Следует иметь в виду, что в итоге этой работы ЛПУ может придти к выводу, что ситуация, сведения о которой были представлены работником, не является конфликтом интересов и, как следствие, не нуждается в специальных способах урегулирования. Организация также может придти к выводу, что конфликт интересов имеет место, и использовать различные способы его разрешения, в том числе: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ограничение доступа работника к конкретной информации, которая может затрагивать личные интересы работника;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добровольный отказ работника ЛПУ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пересмотр и изменение функциональных обязанностей работника;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временное отстранение работника от должности, если его личные интересы входят в противоречие с функциональными обязанностями;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перевод работника на должность, предусматривающую выполнение функциональных обязанностей, не связанных с конфликтом интересов;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передача работником принадлежащего ему имущества, являющегося основой возникновения конфликта интересов, в доверительное управление;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отказ работника от своего личного интереса, порождающего конфликт с интересами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увольнение работника из организации по инициативе работника;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— увольнение работника по инициативе работодателя за совершение дисциплинарного проступка, то есть за неисполнение или ненадлежащее исполнение работником по его вине возложенных на него трудовых обязанностей.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Приведенный перечень способов разрешения конфликта интересов не является исчерпывающим. В каждом конкретном случае по договоренности организации и работника, раскрывшего сведения о конфликте интересов, могут быть найдены иные формы его урегулирования.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При разрешении имеющегося конфликта интересов следует выбрать наиболее «мягкую» меру урегулирования из возможных с учетом существующих обстоятельств. Более жесткие меры следует использовать только в случае, когда это вызвано реальной необходимостью или в случае, если более «мягкие» меры оказались недостаточно эффективными. При принятии решения о выборе конкретного метода разрешения конфликта интересов важно учитывать значимость личного интереса работника и вероятность того, что этот личный интерес будет реализован в ущерб интересам организации.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Ответственными за прием сведений о возникающих (имеющихся) конфликтах интересов являются непосредственный начальник работника, сотрудник кадровой службы, директор. Рассмотрение полученной информации целесообразно проводить коллегиально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В ЛПУ должно проводиться </w:t>
      </w:r>
      <w:proofErr w:type="gramStart"/>
      <w:r>
        <w:rPr>
          <w:color w:val="444444"/>
          <w:sz w:val="28"/>
          <w:szCs w:val="28"/>
        </w:rPr>
        <w:t>обучения работников по вопросам</w:t>
      </w:r>
      <w:proofErr w:type="gramEnd"/>
      <w:r>
        <w:rPr>
          <w:color w:val="444444"/>
          <w:sz w:val="28"/>
          <w:szCs w:val="28"/>
        </w:rPr>
        <w:t xml:space="preserve"> профилактики и противодействия коррупции. Цели и задачи обучения определяют тематику и форму занятий.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Обучение проводится по следующей тематике: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коррупция в государственном и частном секторах экономики (теоретическая);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юридическая ответственность за совершение коррупционных правонарушений;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ознакомление с требованиями законодательства и внутренними документами организации по вопросам противодействия коррупции и порядком их применения в деятельности организации (</w:t>
      </w:r>
      <w:proofErr w:type="gramStart"/>
      <w:r>
        <w:rPr>
          <w:color w:val="444444"/>
          <w:sz w:val="28"/>
          <w:szCs w:val="28"/>
        </w:rPr>
        <w:t>прикладная</w:t>
      </w:r>
      <w:proofErr w:type="gramEnd"/>
      <w:r>
        <w:rPr>
          <w:color w:val="444444"/>
          <w:sz w:val="28"/>
          <w:szCs w:val="28"/>
        </w:rPr>
        <w:t>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lastRenderedPageBreak/>
        <w:t>— выявление и разрешение конфликта интересов при выполнении трудовых обязанностей (</w:t>
      </w:r>
      <w:proofErr w:type="gramStart"/>
      <w:r>
        <w:rPr>
          <w:color w:val="444444"/>
          <w:sz w:val="28"/>
          <w:szCs w:val="28"/>
        </w:rPr>
        <w:t>прикладная</w:t>
      </w:r>
      <w:proofErr w:type="gramEnd"/>
      <w:r>
        <w:rPr>
          <w:color w:val="444444"/>
          <w:sz w:val="28"/>
          <w:szCs w:val="28"/>
        </w:rPr>
        <w:t>);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поведение в ситуациях коррупционного риска, в частности в случаях вымогательства взятки со стороны должностных лиц государственных и муниципальных, иных организаций;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взаимодействие с правоохранительными органами по вопросам профилактики и противодействия коррупции (</w:t>
      </w:r>
      <w:proofErr w:type="gramStart"/>
      <w:r>
        <w:rPr>
          <w:color w:val="444444"/>
          <w:sz w:val="28"/>
          <w:szCs w:val="28"/>
        </w:rPr>
        <w:t>прикладная</w:t>
      </w:r>
      <w:proofErr w:type="gramEnd"/>
      <w:r>
        <w:rPr>
          <w:color w:val="444444"/>
          <w:sz w:val="28"/>
          <w:szCs w:val="28"/>
        </w:rPr>
        <w:t>).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Возможны следующие виды обучения: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</w:t>
      </w:r>
      <w:proofErr w:type="gramStart"/>
      <w:r>
        <w:rPr>
          <w:color w:val="444444"/>
          <w:sz w:val="28"/>
          <w:szCs w:val="28"/>
        </w:rPr>
        <w:t>обучение по вопросам</w:t>
      </w:r>
      <w:proofErr w:type="gramEnd"/>
      <w:r>
        <w:rPr>
          <w:color w:val="444444"/>
          <w:sz w:val="28"/>
          <w:szCs w:val="28"/>
        </w:rPr>
        <w:t xml:space="preserve"> профилактики и противодействия коррупции непосредственно после приема на работу;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обучение при назначении работника на иную, более высокую должность, предполагающую исполнение обязанностей, связанных с предупреждением и противодействием коррупции;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периодическое обучение работников организации с целью поддержания их знаний и навыков в сфере противодействия коррупции на должном уровне;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— дополнительное обучение в случае выявления провалов в реализации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политики, одной из причин которых является недостаточность знаний и навыков работников в сфере противодействия коррупции.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Консультирование по вопросам противодействия коррупции обычно осуществляется в индивидуальном порядке.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Федеральным законом от 6 декабря 2011 г. № 402-ФЗ  «О бухгалтерском учете» установлена обязанность для всех организаций </w:t>
      </w:r>
      <w:proofErr w:type="gramStart"/>
      <w:r>
        <w:rPr>
          <w:color w:val="444444"/>
          <w:sz w:val="28"/>
          <w:szCs w:val="28"/>
        </w:rPr>
        <w:t>осуществлять</w:t>
      </w:r>
      <w:proofErr w:type="gramEnd"/>
      <w:r>
        <w:rPr>
          <w:color w:val="444444"/>
          <w:sz w:val="28"/>
          <w:szCs w:val="28"/>
        </w:rPr>
        <w:t xml:space="preserve"> внутренний контроль хозяйственных операций, а для организаций, бухгалтерская отчетность которых подлежит обязательному аудиту, также обязанность организовать внутренний контроль ведения бухгалтерского учета и составления бухгалтерской отчетности.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Система внутреннего контроля и аудита организации может способствовать профилактике и выявлению коррупционных правонарушений в деятельности организации. При этом наибольший интерес представляет реализация таких задач системы внутреннего контроля и аудита, как обеспечение надежности и </w:t>
      </w:r>
      <w:r>
        <w:rPr>
          <w:color w:val="444444"/>
          <w:sz w:val="28"/>
          <w:szCs w:val="28"/>
        </w:rPr>
        <w:lastRenderedPageBreak/>
        <w:t xml:space="preserve">достоверности финансовой (бухгалтерской) отчетности организации и обеспечение соответствия деятельности организации требованиям нормативных правовых актов и локальных нормативных актов организации. Для этого система внутреннего контроля и аудита должна учитывать требования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политики, реализуемой организацией, в том числе: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проверка соблюдения различных организационных процедур и правил деятельности, которые значимы с точки зрения работы по профилактике и предупреждению коррупции;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контроль документирования операций хозяйственной деятельности организации;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— проверка экономической обоснованности осуществляемых операций в сферах коррупционного риска.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Контроль документирования операций хозяйственной </w:t>
      </w:r>
      <w:proofErr w:type="gramStart"/>
      <w:r>
        <w:rPr>
          <w:color w:val="444444"/>
          <w:sz w:val="28"/>
          <w:szCs w:val="28"/>
        </w:rPr>
        <w:t>деятельности</w:t>
      </w:r>
      <w:proofErr w:type="gramEnd"/>
      <w:r>
        <w:rPr>
          <w:color w:val="444444"/>
          <w:sz w:val="28"/>
          <w:szCs w:val="28"/>
        </w:rPr>
        <w:t xml:space="preserve"> прежде всего связан с обязанностью ведения финансовой (бухгалтерской) отчетности организации и направлен на предупреждение и выявление соответствующих нарушений: составления неофициальной отчетности, использования поддельных документов, записи несуществующих расходов, отсутствия первичных учетных документов, исправлений в документах и отчетности, уничтожения документов и отчетности ранее установленного срока и т.д.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 xml:space="preserve">9. Порядок пересмотра и внесения изменений в </w:t>
      </w:r>
      <w:proofErr w:type="spellStart"/>
      <w:r>
        <w:rPr>
          <w:rStyle w:val="a4"/>
          <w:color w:val="444444"/>
          <w:sz w:val="28"/>
          <w:szCs w:val="28"/>
        </w:rPr>
        <w:t>антикоррупционную</w:t>
      </w:r>
      <w:proofErr w:type="spellEnd"/>
      <w:r>
        <w:rPr>
          <w:rStyle w:val="a4"/>
          <w:color w:val="444444"/>
          <w:sz w:val="28"/>
          <w:szCs w:val="28"/>
        </w:rPr>
        <w:t xml:space="preserve"> политику организации</w:t>
      </w:r>
      <w:r>
        <w:rPr>
          <w:color w:val="444444"/>
          <w:sz w:val="28"/>
          <w:szCs w:val="28"/>
        </w:rPr>
        <w:t>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Данный локальный нормативный акт может быть пересмотрен, в него могут быть внесены изменения в случае изменения законодательства РФ. Конкретизация отдельных аспектов </w:t>
      </w:r>
      <w:proofErr w:type="spellStart"/>
      <w:r>
        <w:rPr>
          <w:color w:val="444444"/>
          <w:sz w:val="28"/>
          <w:szCs w:val="28"/>
        </w:rPr>
        <w:t>антикоррупционной</w:t>
      </w:r>
      <w:proofErr w:type="spellEnd"/>
      <w:r>
        <w:rPr>
          <w:color w:val="444444"/>
          <w:sz w:val="28"/>
          <w:szCs w:val="28"/>
        </w:rPr>
        <w:t xml:space="preserve"> политики может осуществляться путем разработки дополнений и приложений к данному акту.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Главный врач ГБУЗ</w:t>
      </w:r>
    </w:p>
    <w:p w:rsidR="009576BE" w:rsidRDefault="009576BE" w:rsidP="009576BE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 «</w:t>
      </w:r>
      <w:proofErr w:type="spellStart"/>
      <w:r>
        <w:rPr>
          <w:color w:val="444444"/>
          <w:sz w:val="28"/>
          <w:szCs w:val="28"/>
        </w:rPr>
        <w:t>Макаровская</w:t>
      </w:r>
      <w:proofErr w:type="spellEnd"/>
      <w:r>
        <w:rPr>
          <w:color w:val="444444"/>
          <w:sz w:val="28"/>
          <w:szCs w:val="28"/>
        </w:rPr>
        <w:t xml:space="preserve"> ЦРБ»                                                Т.А.Волкова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8"/>
          <w:szCs w:val="28"/>
        </w:rPr>
      </w:pP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ГОСУДАРСТВЕННОЕ УЧРЕЖДЕНИЕ ЗДРАВООХРАНЕНИЯ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«КРАЕВАЯ БОЛЬНИЦА № 3»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 ПРИКАЗ №131 от 24. 07.2014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center"/>
        <w:rPr>
          <w:color w:val="444444"/>
          <w:sz w:val="29"/>
          <w:szCs w:val="29"/>
        </w:rPr>
      </w:pPr>
      <w:r>
        <w:rPr>
          <w:rStyle w:val="a4"/>
          <w:color w:val="444444"/>
          <w:sz w:val="28"/>
          <w:szCs w:val="28"/>
        </w:rPr>
        <w:t>«О создании комиссии по медицинской этике и деонтологии»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gramStart"/>
      <w:r>
        <w:rPr>
          <w:color w:val="444444"/>
          <w:sz w:val="28"/>
          <w:szCs w:val="28"/>
        </w:rPr>
        <w:t>Во исполнение поручения Правительства Российской Федерации от 28.09.2012   № ОГ-П12-5718  «О развитии институтов самоуправления и принятия кодексов профессиональной этики работников, оказывающих услуги в социальной сфере», в целях внедрения в профессиональную среду принципов и норм корпоративной этики, которые направлены на разрешение нравственно-этических проблем и спорных ситуаций, предотвращения злоупотреблений в профессиональной деятельности, руководствуясь статьей</w:t>
      </w:r>
      <w:proofErr w:type="gramEnd"/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71 Федерального закона РФ от 21.11.2011 года № 323-ФЗ «Об основах охраны здоровья граждан в Российской Федерации», международным кодексом медицинской этики, этическим кодексом медицинской сестры России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  <w:u w:val="single"/>
        </w:rPr>
        <w:t> </w:t>
      </w:r>
      <w:r>
        <w:rPr>
          <w:rStyle w:val="apple-converted-space"/>
          <w:color w:val="444444"/>
          <w:sz w:val="28"/>
          <w:szCs w:val="28"/>
          <w:u w:val="single"/>
        </w:rPr>
        <w:t> </w:t>
      </w:r>
      <w:proofErr w:type="gramStart"/>
      <w:r>
        <w:rPr>
          <w:rStyle w:val="a4"/>
          <w:color w:val="444444"/>
          <w:sz w:val="28"/>
          <w:szCs w:val="28"/>
          <w:u w:val="single"/>
        </w:rPr>
        <w:t>П</w:t>
      </w:r>
      <w:proofErr w:type="gramEnd"/>
      <w:r>
        <w:rPr>
          <w:rStyle w:val="a4"/>
          <w:color w:val="444444"/>
          <w:sz w:val="28"/>
          <w:szCs w:val="28"/>
          <w:u w:val="single"/>
        </w:rPr>
        <w:t xml:space="preserve"> Р И К А З Ы В А Ю: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1.Создать в ГУЗ « Краевая больница № 3» комиссию по медицинской этике и медицинской деонтологии в составе;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1.1. Председатель комиссии – </w:t>
      </w:r>
      <w:proofErr w:type="spellStart"/>
      <w:r>
        <w:rPr>
          <w:color w:val="444444"/>
          <w:sz w:val="28"/>
          <w:szCs w:val="28"/>
        </w:rPr>
        <w:t>Вырупаева</w:t>
      </w:r>
      <w:proofErr w:type="spellEnd"/>
      <w:r>
        <w:rPr>
          <w:color w:val="444444"/>
          <w:sz w:val="28"/>
          <w:szCs w:val="28"/>
        </w:rPr>
        <w:t xml:space="preserve"> Е.П. – заместитель главного врача по лечебной работе;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 xml:space="preserve">1.2.Заместитель председателя  комиссии – </w:t>
      </w:r>
      <w:proofErr w:type="spellStart"/>
      <w:r>
        <w:rPr>
          <w:color w:val="444444"/>
          <w:sz w:val="28"/>
          <w:szCs w:val="28"/>
        </w:rPr>
        <w:t>Адищева</w:t>
      </w:r>
      <w:proofErr w:type="spellEnd"/>
      <w:r>
        <w:rPr>
          <w:color w:val="444444"/>
          <w:sz w:val="28"/>
          <w:szCs w:val="28"/>
        </w:rPr>
        <w:t xml:space="preserve"> Г.А.– заведующая аптекой,  председатель профкома ГУЗ « КБ № 3»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1.3.Члены комиссии — 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proofErr w:type="spellStart"/>
      <w:r>
        <w:rPr>
          <w:color w:val="444444"/>
          <w:sz w:val="28"/>
          <w:szCs w:val="28"/>
        </w:rPr>
        <w:t>Асмондярова</w:t>
      </w:r>
      <w:proofErr w:type="spellEnd"/>
      <w:r>
        <w:rPr>
          <w:color w:val="444444"/>
          <w:sz w:val="28"/>
          <w:szCs w:val="28"/>
        </w:rPr>
        <w:t xml:space="preserve"> Л.И. заместитель главного врача по </w:t>
      </w:r>
      <w:proofErr w:type="gramStart"/>
      <w:r>
        <w:rPr>
          <w:color w:val="444444"/>
          <w:sz w:val="28"/>
          <w:szCs w:val="28"/>
        </w:rPr>
        <w:t>кадровым</w:t>
      </w:r>
      <w:proofErr w:type="gramEnd"/>
      <w:r>
        <w:rPr>
          <w:color w:val="444444"/>
          <w:sz w:val="28"/>
          <w:szCs w:val="28"/>
        </w:rPr>
        <w:t xml:space="preserve"> и правовым</w:t>
      </w:r>
    </w:p>
    <w:p w:rsidR="009576BE" w:rsidRDefault="009576BE" w:rsidP="009576BE">
      <w:pPr>
        <w:pStyle w:val="a3"/>
        <w:shd w:val="clear" w:color="auto" w:fill="FFFFFF"/>
        <w:spacing w:before="0" w:beforeAutospacing="0" w:line="360" w:lineRule="atLeast"/>
        <w:jc w:val="both"/>
        <w:rPr>
          <w:color w:val="444444"/>
          <w:sz w:val="29"/>
          <w:szCs w:val="29"/>
        </w:rPr>
      </w:pPr>
      <w:r>
        <w:rPr>
          <w:color w:val="444444"/>
          <w:sz w:val="28"/>
          <w:szCs w:val="28"/>
        </w:rPr>
        <w:t>вопросам</w:t>
      </w:r>
    </w:p>
    <w:p w:rsidR="00AA4690" w:rsidRDefault="00AA4690"/>
    <w:sectPr w:rsidR="00AA4690" w:rsidSect="00AA4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76BE"/>
    <w:rsid w:val="00781DE3"/>
    <w:rsid w:val="009576BE"/>
    <w:rsid w:val="00AA4690"/>
    <w:rsid w:val="00AB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6B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76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576BE"/>
    <w:rPr>
      <w:b/>
      <w:bCs/>
    </w:rPr>
  </w:style>
  <w:style w:type="character" w:customStyle="1" w:styleId="apple-converted-space">
    <w:name w:val="apple-converted-space"/>
    <w:basedOn w:val="a0"/>
    <w:rsid w:val="009576BE"/>
  </w:style>
  <w:style w:type="character" w:styleId="a5">
    <w:name w:val="Emphasis"/>
    <w:basedOn w:val="a0"/>
    <w:uiPriority w:val="20"/>
    <w:qFormat/>
    <w:rsid w:val="009576B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4033</Words>
  <Characters>22992</Characters>
  <Application>Microsoft Office Word</Application>
  <DocSecurity>0</DocSecurity>
  <Lines>191</Lines>
  <Paragraphs>53</Paragraphs>
  <ScaleCrop>false</ScaleCrop>
  <Company>SPecialiST RePack</Company>
  <LinksUpToDate>false</LinksUpToDate>
  <CharactersWithSpaces>26972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Ok2</dc:creator>
  <cp:keywords/>
  <dc:description/>
  <cp:lastModifiedBy>Ok2</cp:lastModifiedBy>
  <cp:revision>2</cp:revision>
  <cp:lastPrinted>2016-04-05T05:07:00Z</cp:lastPrinted>
  <dcterms:created xsi:type="dcterms:W3CDTF">2016-04-05T05:06:00Z</dcterms:created>
  <dcterms:modified xsi:type="dcterms:W3CDTF">2016-04-05T05:09:00Z</dcterms:modified>
</cp:coreProperties>
</file>